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3561F" w14:textId="77777777" w:rsidR="004B341B" w:rsidRDefault="004B341B" w:rsidP="004B341B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ru-KG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ru-KG"/>
        </w:rPr>
        <w:t>В</w:t>
      </w:r>
      <w:r w:rsidR="00751F8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ru-RU"/>
        </w:rPr>
        <w:t>ыступлени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ru-KG"/>
        </w:rPr>
        <w:t xml:space="preserve">е </w:t>
      </w:r>
    </w:p>
    <w:p w14:paraId="01EBF9AA" w14:textId="659B81B3" w:rsidR="00751F8E" w:rsidRDefault="004B341B" w:rsidP="004B341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ru-KG"/>
        </w:rPr>
        <w:t>Советника 7-го Политического департамента МИД КР</w:t>
      </w:r>
      <w:r w:rsidR="00751F8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ru-RU"/>
        </w:rPr>
        <w:t xml:space="preserve"> </w:t>
      </w:r>
      <w:r w:rsidR="00A41EE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ru-KG"/>
        </w:rPr>
        <w:t>в рамках Третьего вебинара</w:t>
      </w:r>
      <w:r w:rsidR="00751F8E" w:rsidRPr="00751F8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ru-RU"/>
        </w:rPr>
        <w:t xml:space="preserve"> «</w:t>
      </w:r>
      <w:r w:rsidR="00751F8E" w:rsidRPr="00751F8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ru-RU"/>
        </w:rPr>
        <w:t>Определение экономических основ регионального сотрудничества в области водных ресурсов в Центральной Азии»</w:t>
      </w:r>
    </w:p>
    <w:p w14:paraId="54D5A47B" w14:textId="654FD620" w:rsidR="00751F8E" w:rsidRPr="004B341B" w:rsidRDefault="004B341B" w:rsidP="00751F8E">
      <w:pPr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KG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KG"/>
        </w:rPr>
        <w:t>(15 апреля 2021 г., видеоконференцсввязь)</w:t>
      </w:r>
    </w:p>
    <w:p w14:paraId="2313E598" w14:textId="77777777" w:rsidR="00751F8E" w:rsidRPr="00751F8E" w:rsidRDefault="00751F8E" w:rsidP="00751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5BB9B5" w14:textId="77777777" w:rsidR="00751F8E" w:rsidRPr="00751F8E" w:rsidRDefault="00751F8E" w:rsidP="00751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51F8E"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ни у кого нет сомнений, что водные ресурсы являются ядром Целей устойчивого развития. </w:t>
      </w:r>
      <w:r w:rsidRPr="00751F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Уверен, что ограниченность водных ресурсов рано или поздно приведет к пониманию, что вода - это экономический ресурс, более того - страны должны обсудить свои нужды и расставить приоритеты. </w:t>
      </w:r>
    </w:p>
    <w:p w14:paraId="52F02527" w14:textId="77777777" w:rsidR="00751F8E" w:rsidRPr="00751F8E" w:rsidRDefault="00751F8E" w:rsidP="00751F8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F8E">
        <w:rPr>
          <w:rFonts w:ascii="Times New Roman" w:hAnsi="Times New Roman"/>
          <w:sz w:val="28"/>
          <w:szCs w:val="28"/>
        </w:rPr>
        <w:t xml:space="preserve">Имея значительные запасы пресной воды, Кыргызстан в рамках существующих отношений не получает адекватного экономического возмещения от накопления и сохранения водных ресурсов, значимых не только для региона, но и для поддержания глобального равновесия. Мы полагаем, что комплексное использование водно-энергетических ресурсов в регионе должно определяться системой мер, направленных на устойчивое развитие всех центральноазиатских государств. </w:t>
      </w:r>
    </w:p>
    <w:p w14:paraId="61CE1F2F" w14:textId="77777777" w:rsidR="00751F8E" w:rsidRPr="00751F8E" w:rsidRDefault="00751F8E" w:rsidP="00751F8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F8E">
        <w:rPr>
          <w:rFonts w:ascii="Times New Roman" w:hAnsi="Times New Roman"/>
          <w:sz w:val="28"/>
          <w:szCs w:val="28"/>
        </w:rPr>
        <w:t>Принятые в советский период решения по лимитам распределения водных ресурсов на сегодняшний день не отвечают потребностям всех стран ЦА. Поэтому требуется их пересмотр с учетом интересов всех стран региона. При этом деятельность региональных организаций по вопросам водопользования в Центральной Азии также должна отвечать интересам и потребностям всех стран как низовья, так и верховья. Если этот принцип не соблюдается в их деятельности, то они должны быть соответствующим образом реформированы, чтобы соответствовать реалиям сегодняшнего дня.</w:t>
      </w:r>
    </w:p>
    <w:p w14:paraId="3B8F3BFF" w14:textId="5C761F6E" w:rsidR="00751F8E" w:rsidRPr="00751F8E" w:rsidRDefault="00751F8E" w:rsidP="00751F8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F8E">
        <w:rPr>
          <w:rFonts w:ascii="Times New Roman" w:hAnsi="Times New Roman"/>
          <w:sz w:val="28"/>
          <w:szCs w:val="28"/>
        </w:rPr>
        <w:t xml:space="preserve">Поэтому Кыргызстан последовательно выступает за разработку и внедрение в Центральной Азии взаимовыгодных экономических механизмов в данной сфере. </w:t>
      </w:r>
      <w:r w:rsidRPr="00751F8E">
        <w:rPr>
          <w:rFonts w:ascii="Times New Roman" w:hAnsi="Times New Roman"/>
          <w:sz w:val="28"/>
          <w:szCs w:val="28"/>
          <w:lang w:eastAsia="ru-RU"/>
        </w:rPr>
        <w:t xml:space="preserve">В этом отношении предлагаем поработать над возобновлением и совершенствованием сотрудничества в рамках Соглашения об использовании водно-энергетических ресурсов реки Нарын-Сырдарья между Казахстаном, Кыргызстаном, Узбекистаном и Таджикистаном от 1998 года, который предусматривает сбалансированный обмен водными и энергетическими ресурсами. </w:t>
      </w:r>
    </w:p>
    <w:p w14:paraId="1C5E815E" w14:textId="108F8193" w:rsidR="00EC29F0" w:rsidRDefault="004B341B" w:rsidP="004B3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завершении хотел бы подчеркнуть, что только от доброй политической воли стран Центральной Азии зависит то, насколько удастся решить вопрос в приемлемом для всех государств региона ключе. По нашему </w:t>
      </w:r>
      <w:r>
        <w:rPr>
          <w:rFonts w:ascii="Times New Roman" w:eastAsia="Times New Roman" w:hAnsi="Times New Roman" w:cs="Times New Roman"/>
          <w:sz w:val="28"/>
          <w:szCs w:val="28"/>
          <w:lang w:val="ru-KG" w:eastAsia="ru-RU"/>
        </w:rPr>
        <w:t>наблюдению</w:t>
      </w:r>
      <w:r w:rsidRPr="0088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стран</w:t>
      </w:r>
      <w:r>
        <w:rPr>
          <w:rFonts w:ascii="Times New Roman" w:eastAsia="Times New Roman" w:hAnsi="Times New Roman" w:cs="Times New Roman"/>
          <w:sz w:val="28"/>
          <w:szCs w:val="28"/>
          <w:lang w:val="ru-KG" w:eastAsia="ru-RU"/>
        </w:rPr>
        <w:t>ы</w:t>
      </w:r>
      <w:r w:rsidRPr="0088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Центральной Азии </w:t>
      </w:r>
      <w:r>
        <w:rPr>
          <w:rFonts w:ascii="Times New Roman" w:eastAsia="Times New Roman" w:hAnsi="Times New Roman" w:cs="Times New Roman"/>
          <w:sz w:val="28"/>
          <w:szCs w:val="28"/>
          <w:lang w:val="ru-KG" w:eastAsia="ru-RU"/>
        </w:rPr>
        <w:t xml:space="preserve">в последнее время начали переходить </w:t>
      </w:r>
      <w:r w:rsidRPr="00886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стадии, когда каждая из сторон определяет свои позиции и права, к этапу переговоров, конструктивному диалогу в целях достижения совместных решений для долгосрочного взаимовыгодного сотрудничества и устойчивого развития. От этого выигрывают все страны нашего региона, который имеет огромный нереализованный интеграционный потенциал. </w:t>
      </w:r>
    </w:p>
    <w:p w14:paraId="6C6AA49D" w14:textId="523A0E6D" w:rsidR="004B341B" w:rsidRDefault="004B341B" w:rsidP="004B3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4B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8E"/>
    <w:rsid w:val="000F2654"/>
    <w:rsid w:val="00115C73"/>
    <w:rsid w:val="00161F77"/>
    <w:rsid w:val="004B341B"/>
    <w:rsid w:val="00751F8E"/>
    <w:rsid w:val="0088676D"/>
    <w:rsid w:val="00A41EE2"/>
    <w:rsid w:val="00EC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A63A"/>
  <w15:chartTrackingRefBased/>
  <w15:docId w15:val="{B8DA5EEC-FE62-4B05-B4A9-99AC0AA9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F8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51F8E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51F8E"/>
    <w:pPr>
      <w:shd w:val="clear" w:color="auto" w:fill="FFFFFF"/>
      <w:spacing w:after="420" w:line="0" w:lineRule="atLeast"/>
    </w:pPr>
    <w:rPr>
      <w:rFonts w:eastAsia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C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9F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31EC2-40E3-4337-9691-B6571CA2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Kydyrmyshev Timur</dc:creator>
  <cp:keywords/>
  <dc:description/>
  <cp:lastModifiedBy>Namatbaev Atai</cp:lastModifiedBy>
  <cp:revision>5</cp:revision>
  <cp:lastPrinted>2021-04-15T07:46:00Z</cp:lastPrinted>
  <dcterms:created xsi:type="dcterms:W3CDTF">2021-04-14T04:04:00Z</dcterms:created>
  <dcterms:modified xsi:type="dcterms:W3CDTF">2021-04-15T10:12:00Z</dcterms:modified>
</cp:coreProperties>
</file>